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85" w:rsidRDefault="002B2185" w:rsidP="002B2185">
      <w:pPr>
        <w:spacing w:after="0" w:line="240" w:lineRule="auto"/>
        <w:rPr>
          <w:rFonts w:ascii="Times New Roman" w:eastAsia="Times New Roman" w:hAnsi="Times New Roman" w:cs="Times New Roman"/>
          <w:b/>
          <w:bCs/>
          <w:color w:val="2E2E2E"/>
          <w:sz w:val="28"/>
          <w:szCs w:val="28"/>
        </w:rPr>
      </w:pPr>
    </w:p>
    <w:p w:rsidR="00CB6EBB" w:rsidRPr="00B23545" w:rsidRDefault="00CB6EBB" w:rsidP="00CB6EBB">
      <w:pPr>
        <w:spacing w:after="0" w:line="240" w:lineRule="auto"/>
        <w:outlineLvl w:val="0"/>
        <w:rPr>
          <w:rFonts w:ascii="Times New Roman" w:eastAsia="Times New Roman" w:hAnsi="Times New Roman" w:cs="Times New Roman"/>
          <w:b/>
          <w:bCs/>
          <w:color w:val="000000"/>
          <w:kern w:val="36"/>
          <w:sz w:val="26"/>
          <w:szCs w:val="28"/>
        </w:rPr>
      </w:pPr>
      <w:r w:rsidRPr="00B23545">
        <w:rPr>
          <w:rFonts w:ascii="Times New Roman" w:eastAsia="Times New Roman" w:hAnsi="Times New Roman" w:cs="Times New Roman"/>
          <w:b/>
          <w:bCs/>
          <w:color w:val="000000"/>
          <w:kern w:val="36"/>
          <w:sz w:val="26"/>
          <w:szCs w:val="28"/>
        </w:rPr>
        <w:t xml:space="preserve">ỦY BAN NHÂN DÂN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CỘNG HÒA XÃ HỘI CHỦ NGHĨA VIỆT NAM </w:t>
      </w:r>
    </w:p>
    <w:p w:rsidR="00CB6EBB" w:rsidRDefault="00CB6EBB" w:rsidP="00CB6EBB">
      <w:pPr>
        <w:spacing w:after="0" w:line="240" w:lineRule="auto"/>
        <w:outlineLvl w:val="0"/>
        <w:rPr>
          <w:rFonts w:ascii="Times New Roman" w:eastAsia="Times New Roman" w:hAnsi="Times New Roman" w:cs="Times New Roman"/>
          <w:b/>
          <w:bCs/>
          <w:color w:val="000000"/>
          <w:kern w:val="36"/>
          <w:sz w:val="26"/>
          <w:szCs w:val="28"/>
        </w:rPr>
      </w:pP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XÃ LIÊN MINH</w:t>
      </w:r>
      <w:r>
        <w:rPr>
          <w:rFonts w:ascii="Times New Roman" w:eastAsia="Times New Roman" w:hAnsi="Times New Roman" w:cs="Times New Roman"/>
          <w:b/>
          <w:bCs/>
          <w:color w:val="000000"/>
          <w:kern w:val="36"/>
          <w:sz w:val="26"/>
          <w:szCs w:val="28"/>
        </w:rPr>
        <w:t xml:space="preserve">                                         </w:t>
      </w:r>
      <w:r w:rsidRPr="00B23545">
        <w:rPr>
          <w:rFonts w:ascii="Times New Roman" w:eastAsia="Times New Roman" w:hAnsi="Times New Roman" w:cs="Times New Roman"/>
          <w:b/>
          <w:bCs/>
          <w:color w:val="000000"/>
          <w:kern w:val="36"/>
          <w:sz w:val="26"/>
          <w:szCs w:val="28"/>
        </w:rPr>
        <w:t xml:space="preserve"> Độc Lập – Tự Do- Hạnh Phúc </w:t>
      </w:r>
    </w:p>
    <w:p w:rsidR="002B2185" w:rsidRPr="002B2185" w:rsidRDefault="00CB6EBB" w:rsidP="002B2185">
      <w:pPr>
        <w:spacing w:after="0" w:line="240" w:lineRule="auto"/>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kern w:val="36"/>
          <w:sz w:val="28"/>
          <w:szCs w:val="28"/>
        </w:rPr>
        <mc:AlternateContent>
          <mc:Choice Requires="wps">
            <w:drawing>
              <wp:anchor distT="0" distB="0" distL="114300" distR="114300" simplePos="0" relativeHeight="251660288" behindDoc="0" locked="0" layoutInCell="1" allowOverlap="1">
                <wp:simplePos x="0" y="0"/>
                <wp:positionH relativeFrom="column">
                  <wp:posOffset>3192927</wp:posOffset>
                </wp:positionH>
                <wp:positionV relativeFrom="paragraph">
                  <wp:posOffset>-1856</wp:posOffset>
                </wp:positionV>
                <wp:extent cx="1899138"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8991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4pt,-.15pt" to="40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" strokecolor="#4579b8 [3044]"/>
            </w:pict>
          </mc:Fallback>
        </mc:AlternateContent>
      </w:r>
      <w:r>
        <w:rPr>
          <w:rFonts w:ascii="Times New Roman" w:eastAsia="Times New Roman" w:hAnsi="Times New Roman" w:cs="Times New Roman"/>
          <w:b/>
          <w:bCs/>
          <w:noProof/>
          <w:color w:val="000000"/>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361315</wp:posOffset>
                </wp:positionH>
                <wp:positionV relativeFrom="paragraph">
                  <wp:posOffset>-2442</wp:posOffset>
                </wp:positionV>
                <wp:extent cx="835270"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8352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5pt,-.2pt" to="9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U6tgEAAMIDAAAOAAAAZHJzL2Uyb0RvYy54bWysU8GOEzEMvSPxD1HudKZFwGr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" strokecolor="#4579b8 [3044]"/>
            </w:pict>
          </mc:Fallback>
        </mc:AlternateContent>
      </w:r>
    </w:p>
    <w:p w:rsidR="002B2185" w:rsidRPr="002B2185" w:rsidRDefault="002B2185" w:rsidP="002B2185">
      <w:pPr>
        <w:spacing w:after="0" w:line="240" w:lineRule="auto"/>
        <w:jc w:val="center"/>
        <w:outlineLvl w:val="0"/>
        <w:rPr>
          <w:rFonts w:ascii="Times New Roman" w:eastAsia="Times New Roman" w:hAnsi="Times New Roman" w:cs="Times New Roman"/>
          <w:b/>
          <w:bCs/>
          <w:color w:val="000000"/>
          <w:kern w:val="36"/>
          <w:sz w:val="28"/>
          <w:szCs w:val="28"/>
        </w:rPr>
      </w:pPr>
    </w:p>
    <w:p w:rsidR="002B2185" w:rsidRDefault="00CB6EBB" w:rsidP="002B2185">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BÀI TUYÊN TRUYỀN</w:t>
      </w:r>
    </w:p>
    <w:p w:rsidR="002B2185" w:rsidRPr="00CB6EBB" w:rsidRDefault="002B2185" w:rsidP="002B2185">
      <w:pPr>
        <w:spacing w:after="0" w:line="240" w:lineRule="auto"/>
        <w:jc w:val="center"/>
        <w:outlineLvl w:val="0"/>
        <w:rPr>
          <w:rFonts w:ascii="Times New Roman" w:eastAsia="Times New Roman" w:hAnsi="Times New Roman" w:cs="Times New Roman"/>
          <w:b/>
          <w:bCs/>
          <w:color w:val="000000"/>
          <w:kern w:val="36"/>
          <w:sz w:val="14"/>
          <w:szCs w:val="28"/>
        </w:rPr>
      </w:pPr>
      <w:bookmarkStart w:id="0" w:name="_GoBack"/>
      <w:bookmarkEnd w:id="0"/>
    </w:p>
    <w:p w:rsidR="002B2185" w:rsidRPr="00913C67" w:rsidRDefault="002B2185" w:rsidP="002B2185">
      <w:pPr>
        <w:shd w:val="clear" w:color="auto" w:fill="FFFFFF"/>
        <w:spacing w:after="0" w:line="234" w:lineRule="atLeast"/>
        <w:jc w:val="center"/>
        <w:rPr>
          <w:rFonts w:ascii="Times New Roman" w:eastAsia="Times New Roman" w:hAnsi="Times New Roman" w:cs="Times New Roman"/>
          <w:b/>
          <w:sz w:val="30"/>
          <w:szCs w:val="28"/>
          <w:lang w:eastAsia="x-none"/>
        </w:rPr>
      </w:pPr>
      <w:r w:rsidRPr="00913C67">
        <w:rPr>
          <w:rFonts w:ascii="Times New Roman" w:eastAsia="Times New Roman" w:hAnsi="Times New Roman" w:cs="Times New Roman"/>
          <w:b/>
          <w:sz w:val="30"/>
          <w:szCs w:val="28"/>
          <w:lang w:val="x-none" w:eastAsia="x-none"/>
        </w:rPr>
        <w:t xml:space="preserve">MỘT SỐ NỘI DUNG CƠ BẢN VỀ </w:t>
      </w:r>
      <w:r w:rsidRPr="00913C67">
        <w:rPr>
          <w:rFonts w:ascii="Times New Roman" w:eastAsia="Times New Roman" w:hAnsi="Times New Roman" w:cs="Times New Roman"/>
          <w:b/>
          <w:sz w:val="30"/>
          <w:szCs w:val="28"/>
          <w:lang w:val="vi-VN" w:eastAsia="x-none"/>
        </w:rPr>
        <w:t xml:space="preserve">QUYỀN </w:t>
      </w:r>
      <w:r>
        <w:rPr>
          <w:rFonts w:ascii="Times New Roman" w:eastAsia="Times New Roman" w:hAnsi="Times New Roman" w:cs="Times New Roman"/>
          <w:b/>
          <w:sz w:val="30"/>
          <w:szCs w:val="28"/>
          <w:lang w:eastAsia="x-none"/>
        </w:rPr>
        <w:t>THỪA KẾ</w:t>
      </w:r>
    </w:p>
    <w:p w:rsidR="002B2185" w:rsidRPr="00913C67" w:rsidRDefault="002B2185" w:rsidP="002B2185">
      <w:pPr>
        <w:shd w:val="clear" w:color="auto" w:fill="FFFFFF"/>
        <w:spacing w:after="0" w:line="234" w:lineRule="atLeast"/>
        <w:jc w:val="center"/>
        <w:rPr>
          <w:rFonts w:ascii="Times New Roman" w:eastAsia="Times New Roman" w:hAnsi="Times New Roman" w:cs="Times New Roman"/>
          <w:b/>
          <w:sz w:val="30"/>
          <w:szCs w:val="28"/>
          <w:lang w:val="vi-VN" w:eastAsia="x-none"/>
        </w:rPr>
      </w:pPr>
      <w:r w:rsidRPr="00913C67">
        <w:rPr>
          <w:rFonts w:ascii="Times New Roman" w:eastAsia="Times New Roman" w:hAnsi="Times New Roman" w:cs="Times New Roman"/>
          <w:b/>
          <w:sz w:val="30"/>
          <w:szCs w:val="28"/>
          <w:lang w:val="vi-VN" w:eastAsia="x-none"/>
        </w:rPr>
        <w:t>(Bộ luật Dân sự năm 2015)</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XXII</w:t>
      </w:r>
      <w:r w:rsidRPr="00913C67">
        <w:rPr>
          <w:rFonts w:ascii="Times New Roman" w:eastAsia="Times New Roman" w:hAnsi="Times New Roman" w:cs="Times New Roman"/>
          <w:b/>
          <w:bCs/>
          <w:color w:val="2E2E2E"/>
          <w:sz w:val="28"/>
          <w:szCs w:val="28"/>
        </w:rPr>
        <w:br/>
        <w:t>THỪA KẾ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624. Di chúc</w:t>
      </w:r>
      <w:r w:rsidRPr="00913C67">
        <w:rPr>
          <w:rFonts w:ascii="Times New Roman" w:eastAsia="Times New Roman" w:hAnsi="Times New Roman" w:cs="Times New Roman"/>
          <w:color w:val="2E2E2E"/>
          <w:sz w:val="28"/>
          <w:szCs w:val="28"/>
        </w:rPr>
        <w:br/>
        <w:t>Di chúc là sự thể hiện ý chí của cá nhân nhằm chuyển tài sản của mình cho người khác sau khi chết.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625.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thành niên có đủ điều kiện theo quy định tại điểm a khoản 1 Điều 630 của Bộ luật này có quyền lập di chúc để định đoạt tài sản của mình.</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từ đủ mười lăm tuổi đến chưa đủ mười tám tuổi được lập di chúc, nếu được cha, mẹ hoặc người giám hộ đồng ý về việc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626. Quyền của người lập di chúc</w:t>
      </w:r>
      <w:r w:rsidRPr="00913C67">
        <w:rPr>
          <w:rFonts w:ascii="Times New Roman" w:eastAsia="Times New Roman" w:hAnsi="Times New Roman" w:cs="Times New Roman"/>
          <w:color w:val="2E2E2E"/>
          <w:sz w:val="28"/>
          <w:szCs w:val="28"/>
        </w:rPr>
        <w:br/>
        <w:t>Người lập di chúc có quyền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Chỉ định người thừa kế; truất quyền hưởng di sản của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Phân định phần di sản cho từng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Dành một phần tài sản trong khối di sản để di tặng,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Giao nghĩa vụ cho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Chỉ định người giữ di chúc, người quản lý di sản, người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627. Hình thức của di chúc</w:t>
      </w:r>
      <w:r w:rsidRPr="00913C67">
        <w:rPr>
          <w:rFonts w:ascii="Times New Roman" w:eastAsia="Times New Roman" w:hAnsi="Times New Roman" w:cs="Times New Roman"/>
          <w:color w:val="2E2E2E"/>
          <w:sz w:val="28"/>
          <w:szCs w:val="28"/>
        </w:rPr>
        <w:br/>
        <w:t>Di chúc phải được lập thành văn bản; nếu không thể lập được di chúc bằng văn bản thì có thể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628. Di chúc bằng văn bản</w:t>
      </w:r>
      <w:r w:rsidRPr="00913C67">
        <w:rPr>
          <w:rFonts w:ascii="Times New Roman" w:eastAsia="Times New Roman" w:hAnsi="Times New Roman" w:cs="Times New Roman"/>
          <w:color w:val="2E2E2E"/>
          <w:sz w:val="28"/>
          <w:szCs w:val="28"/>
        </w:rPr>
        <w:br/>
        <w:t>Di chúc bằng văn bản bao gồm:</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bằng văn bản không có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bằng văn bản có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bằng văn bản có công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bằng văn bản có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629.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tính mạng một người bị cái chết đe dọa và không thể lập di chúc bằng văn bản thì có thể lập di chúc miệng.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Sau 03 tháng, kể từ thời điểm di chúc miệng mà người lập di chúc còn sống, minh mẫn, sáng suốt thì di chúc miệng mặc nhiên bị huỷ bỏ.</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630. Di chúc hợp pháp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hợp pháp phải có đủ các điều kiện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Người lập di chúc minh mẫn, sáng suốt trong khi lập di chúc; không bị lừa dối, đe doạ, cưỡng ép;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Nội dung của di chúc không vi phạm điều cấm của luật, không trái đạo đức xã hội; hình thức di chúc không trái quy định của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của người từ đủ mười lăm tuổi đến chưa đủ mười tám tuổi phải được lập thành văn bản và phải được cha, mẹ hoặc người giám hộ đồng ý về việc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3. Di chúc của người bị hạn chế về thể chất hoặc của người không biết chữ phải được người làm chứng lập thành văn bản và có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bằng văn bản không có công chứng, chứng thực chỉ được coi là hợp pháp, nếu có đủ các điều kiện được quy định tại khoản 1 Điều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Di chúc miệng được coi là hợp pháp nếu người di chúc miệng thể hiện ý chí cuối cùng của mình trước mặt ít nhất hai người làm chứng và ngay sau khi người di chúc miệng thể hiện ý chí cuối cùng, người làm chứng ghi chép lại, cùng ký tên hoặc điểm chỉ. Trong thời hạn 05 ngày làm việc, kể từ ngày người di chúc miệng thể hiện ý chí cuối cùng thì di chúc phải được công chứng viên hoặc cơ quan có thẩm quyền chứng thực xác nhận chữ ký hoặc điểm chỉ của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631. Nội dung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gồm các nội dung chủ yếu sau: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Ngày, tháng, năm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Họ, tên và nơi cư trú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Họ, tên người, cơ quan, tổ chức được hưởng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d) Di sản để lại và nơi có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Ngoài các nội dung quy định tại khoản 1 Điều này, di chúc có thể có các nội dung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không được viết tắt hoặc viết bằng ký hiệu, nếu di chúc gồm nhiều trang thì mỗi trang phải được ghi số thứ tự và có chữ ký hoặc điểm chỉ của người lập di chúc.</w:t>
      </w:r>
      <w:r w:rsidRPr="00913C67">
        <w:rPr>
          <w:rFonts w:ascii="Times New Roman" w:eastAsia="Times New Roman" w:hAnsi="Times New Roman" w:cs="Times New Roman"/>
          <w:color w:val="2E2E2E"/>
          <w:sz w:val="28"/>
          <w:szCs w:val="28"/>
        </w:rPr>
        <w:br/>
        <w:t>Trường hợp di chúc có sự tẩy xóa, sửa chữa thì người tự viết di chúc hoặc người làm chứng di chúc phải ký tên bên cạnh chỗ tẩy xoá, sửa chữa.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632. Người làm chứng cho việc lập di chúc</w:t>
      </w:r>
      <w:r w:rsidRPr="00913C67">
        <w:rPr>
          <w:rFonts w:ascii="Times New Roman" w:eastAsia="Times New Roman" w:hAnsi="Times New Roman" w:cs="Times New Roman"/>
          <w:color w:val="2E2E2E"/>
          <w:sz w:val="28"/>
          <w:szCs w:val="28"/>
        </w:rPr>
        <w:br/>
        <w:t>Mọi người đều có thể làm chứng cho việc lập di chúc, trừ những người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thừa kế theo di chúc hoặc theo pháp luật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có quyền, nghĩa vụ tài sản liên quan tới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chưa thành niên, người mất năng lực hành vi dân sự, người có khó khăn trong nhận thức, làm chủ hành vi.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633. Di chúc bằng văn bản không có người làm chứng</w:t>
      </w:r>
      <w:r w:rsidRPr="00913C67">
        <w:rPr>
          <w:rFonts w:ascii="Times New Roman" w:eastAsia="Times New Roman" w:hAnsi="Times New Roman" w:cs="Times New Roman"/>
          <w:color w:val="2E2E2E"/>
          <w:sz w:val="28"/>
          <w:szCs w:val="28"/>
        </w:rPr>
        <w:br/>
        <w:t>Người lập di chúc phải tự viết và ký vào bản di chúc.</w:t>
      </w:r>
      <w:r w:rsidRPr="00913C67">
        <w:rPr>
          <w:rFonts w:ascii="Times New Roman" w:eastAsia="Times New Roman" w:hAnsi="Times New Roman" w:cs="Times New Roman"/>
          <w:color w:val="2E2E2E"/>
          <w:sz w:val="28"/>
          <w:szCs w:val="28"/>
        </w:rPr>
        <w:br/>
        <w:t>Việc lập di chúc bằng văn bản không có người làm chứng phải tuân theo quy định tại Điều 631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634. Di chúc bằng văn bản có người làm chứng</w:t>
      </w:r>
      <w:r w:rsidRPr="00913C67">
        <w:rPr>
          <w:rFonts w:ascii="Times New Roman" w:eastAsia="Times New Roman" w:hAnsi="Times New Roman" w:cs="Times New Roman"/>
          <w:color w:val="2E2E2E"/>
          <w:sz w:val="28"/>
          <w:szCs w:val="28"/>
        </w:rPr>
        <w:br/>
        <w:t>Trường hợp người lập di chúc không tự mình viết bản di chúc thì có thể tự mình đánh máy hoặc nhờ người khác viết hoặc đánh máy bản di chúc, nhưng phải có ít nhất là hai người làm chứng. Người lập di chúc phải ký hoặc điểm chỉ vào bản di chúc trước mặt những người làm chứng; những người làm chứng xác nhận chữ ký, điểm chỉ của người lập di chúc và ký vào bản di chúc.</w:t>
      </w:r>
      <w:r w:rsidRPr="00913C67">
        <w:rPr>
          <w:rFonts w:ascii="Times New Roman" w:eastAsia="Times New Roman" w:hAnsi="Times New Roman" w:cs="Times New Roman"/>
          <w:color w:val="2E2E2E"/>
          <w:sz w:val="28"/>
          <w:szCs w:val="28"/>
        </w:rPr>
        <w:br/>
        <w:t>Việc lập di chúc bằng văn bản có người làm chứng phải tuân theo quy định tại Điều 631 và Điều 632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635. Di chúc có công chứng hoặc chứng thực</w:t>
      </w:r>
      <w:r w:rsidRPr="00913C67">
        <w:rPr>
          <w:rFonts w:ascii="Times New Roman" w:eastAsia="Times New Roman" w:hAnsi="Times New Roman" w:cs="Times New Roman"/>
          <w:color w:val="2E2E2E"/>
          <w:sz w:val="28"/>
          <w:szCs w:val="28"/>
        </w:rPr>
        <w:br/>
        <w:t>Người lập di chúc có thể yêu cầu công chứng hoặc chứng thực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636. Thủ tục lập di chúc tại tổ chức hành nghề công chứng hoặc Uỷ ban nhân dân cấp xã</w:t>
      </w:r>
      <w:r w:rsidRPr="00913C67">
        <w:rPr>
          <w:rFonts w:ascii="Times New Roman" w:eastAsia="Times New Roman" w:hAnsi="Times New Roman" w:cs="Times New Roman"/>
          <w:color w:val="2E2E2E"/>
          <w:sz w:val="28"/>
          <w:szCs w:val="28"/>
        </w:rPr>
        <w:br/>
        <w:t>Việc lập di chúc tại tổ chức hành nghề công chứng hoặc Uỷ ban nhân dân cấp xã phải tuân theo thủ tục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1. Người lập di chúc tuyên bố nội dung của di chúc trước công chứng viên hoặc người có thẩm quyền chứng thực của Uỷ ban nhân dân cấp xã. Công chứng viên hoặc người có thẩm quyền chứng thực của Uỷ ban nhân dân cấp xã phải ghi chép lại nội dung mà người lập di chúc đã tuyên bố. Người lập di chúc ký hoặc điểm chỉ vào bản di chúc sau khi xác nhận bản di chúc đã được ghi chép chính xác và thể hiện đúng ý chí của mình. Công chứng viên hoặc người có thẩm quyền chứng thực của Uỷ ban nhân dân cấp xã ký vào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lập di chúc không đọc được hoặc không nghe được bản di chúc, không ký hoặc không điểm chỉ được thì phải nhờ người làm chứng và người này phải ký xác nhận trước mặt công chứng viên hoặc người có thẩm quyền chứng thực của Uỷ ban nhân dân cấp xã. Công chứng viên hoặc người có thẩm quyền chứng thực của Uỷ ban nhân dân cấp xã chứng nhận bản di chúc trước mặt người lập di chúc và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637. Người không được công chứng, chứng thực di chúc</w:t>
      </w:r>
      <w:r w:rsidRPr="00913C67">
        <w:rPr>
          <w:rFonts w:ascii="Times New Roman" w:eastAsia="Times New Roman" w:hAnsi="Times New Roman" w:cs="Times New Roman"/>
          <w:color w:val="2E2E2E"/>
          <w:sz w:val="28"/>
          <w:szCs w:val="28"/>
        </w:rPr>
        <w:br/>
        <w:t>Công chứng viên, người có thẩm quyền của Uỷ ban nhân dân cấp xã không được công chứng, chứng thực đối với di chúc nếu thuộc một trong các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thừa kế theo di chúc hoặc theo pháp luật của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có cha, mẹ, vợ hoặc chồng, con là người thừa kế theo di chúc hoặc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có quyền, nghĩa vụ về tài sản liên quan tới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638. Di chúc bằng văn bản có giá trị như di chúc được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của quân nhân tại ngũ có xác nhận của thủ trưởng đơn vị từ cấp đại đội trở lên, nếu quân nhân không thể yêu cầu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của người đang đi trên tàu biển, máy bay có xác nhận của người chỉ huy phương tiện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của người đang điều trị tại bệnh viện, cơ sở chữa bệnh, điều dưỡng khác có xác nhận của người phụ trách bệnh viện, cơ sở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Di chúc của người đang làm công việc khảo sát, thăm dò, nghiên cứu ở vùng rừng núi, hải đảo có xác nhận của người phụ trách đơn vị.</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Di chúc của công dân Việt Nam đang ở nước ngoài có chứng nhận của cơ quan lãnh sự, đại diện ngoại giao Việt Nam ở nước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6. Di chúc của người đang bị tạm giam, tạm giữ, đang chấp hành hình phạt tù, người đang chấp hành biện pháp xử lý hành chính tại cơ sở giáo dục, cơ sở chữa bệnh có xác nhận của người phụ trách cơ sở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639. Di chúc do công chứng viên lập tại chỗ ở</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yêu cầu công chứng viên tới chỗ ở của mình để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Thủ tục lập di chúc tại chỗ ở được tiến hành như thủ tục lập di chúc tại tổ chức hành nghề công chứng theo quy định tại Điều 636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640. Sửa đổi, bổ sung, thay thế, huỷ bỏ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sửa đổi, bổ sung, thay thế, huỷ bỏ di chúc đã lập vào bất cứ lúc nào.</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lập di chúc bổ sung di chúc thì di chúc đã lập và phần bổ sung có hiệu lực pháp luật như nhau; nếu một phần của di chúc đã lập và phần bổ sung mâu thuẫn nhau thì chỉ phần bổ sung có hiệu lực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Trường hợp người lập di chúc thay thế di chúc bằng di chúc mới thì di chúc trước bị huỷ bỏ.</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lastRenderedPageBreak/>
        <w:t>Điều 641. Gửi giữ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lập di chúc có thể yêu cầu tổ chức hành nghề công chứng lưu giữ hoặc gửi người khác giữ bản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tổ chức hành nghề công chứng lưu giữ bản di chúc thì phải bảo quản, giữ gìn theo quy định của Bộ luật này và pháp luật về công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giữ bản di chúc có nghĩa vụ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Giữ bí mật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Giữ gìn, bảo quản bản di chúc; nếu bản di chúc bị thất lạc, hư hại thì phải báo ngay cho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Giao lại bản di chúc cho người thừa kế hoặc người có thẩm quyền công bố di chúc, khi người lập di chúc chết. Việc giao lại bản di chúc phải được lập thành văn bản, có chữ ký của người giao, người nhận và trước sự có mặt của ít nhất hai người làm chứng.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642. Di chúc bị thất lạc, hư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Kể từ thời điểm mở thừa kế, nếu bản di chúc bị thất lạc hoặc bị hư hại đến mức không thể hiện được đầy đủ ý chí của người lập di chúc và cũng không có bằng chứng nào chứng minh được ý nguyện đích thực của người lập di chúc thì coi như không có di chúc và áp dụng các quy định về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di sản chưa chia mà tìm thấy di chúc thì di sản được chia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Trong thời hiệu yêu cầu chia di sản, trường hợp di sản đã chia mà tìm thấy di chúc thì phải chia lại theo di chúc nếu người thừa kế theo di chúc yêu cầu.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643. Hiệu lực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chúc có hiệu lực từ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Di chúc không có hiệu lực toàn bộ hoặc một phần trong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Người thừa kế theo di chúc chết trước hoặc chết cùng thời điểm với người lập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Cơ quan, tổ chức được chỉ định là người thừa kế không còn tồn tại vào thời điểm mở thừa kế.</w:t>
      </w:r>
      <w:r w:rsidRPr="00913C67">
        <w:rPr>
          <w:rFonts w:ascii="Times New Roman" w:eastAsia="Times New Roman" w:hAnsi="Times New Roman" w:cs="Times New Roman"/>
          <w:color w:val="2E2E2E"/>
          <w:sz w:val="28"/>
          <w:szCs w:val="28"/>
        </w:rPr>
        <w:br/>
        <w:t>Trường hợp có nhiều người thừa kế theo di chúc mà có người chết trước hoặc chết cùng thời điểm với người lập di chúc, một trong nhiều cơ quan, tổ chức được chỉ định hưởng thừa kế theo di chúc không còn tồn tại vào thời điểm mở thừa kế thì chỉ phần di chúc có liên quan đến cá nhân, cơ quan, tổ chức này không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Di chúc không có hiệu lực, nếu di sản để lại cho người thừa kế không còn vào thời điểm mở thừa kế; nếu di sản để lại cho người thừa kế chỉ còn một phần thì phần di chúc về phần di sản còn lại vẫn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Khi di chúc có phần không hợp pháp mà không ảnh hưởng đến hiệu lực của các phần còn lại thì chỉ phần đó không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Khi một người để lại nhiều bản di chúc đối với một tài sản thì chỉ bản di chúc sau cùng có hiệu lực.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644. Người thừa kế không phụ thuộc vào nội dung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Con chưa thành niên, cha, mẹ, vợ, chồng;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Con thành niên mà không có khả năng lao động.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lastRenderedPageBreak/>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645. Di sản dùng vào việc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người lập di chúc để lại một phần di sản dùng vào việc thờ cúng thì phần di sản đó không được chia thừa kế và được giao cho người đã được chỉ định trong di chúc quản lý để thực hiện việc thờ cúng; nếu người được chỉ định không thực hiện đúng di chúc hoặc không theo thoả thuận của những người thừa kế thì những người thừa kế có quyền giao phần di sản dùng vào việc thờ cúng cho người khác quản lý để thờ cúng.</w:t>
      </w:r>
      <w:r w:rsidRPr="00913C67">
        <w:rPr>
          <w:rFonts w:ascii="Times New Roman" w:eastAsia="Times New Roman" w:hAnsi="Times New Roman" w:cs="Times New Roman"/>
          <w:color w:val="2E2E2E"/>
          <w:sz w:val="28"/>
          <w:szCs w:val="28"/>
        </w:rPr>
        <w:br/>
        <w:t>Trường hợp người để lại di sản không chỉ định người quản lý di sản thờ cúng thì những người thừa kế cử người quản lý di sản thờ cúng.</w:t>
      </w:r>
      <w:r w:rsidRPr="00913C67">
        <w:rPr>
          <w:rFonts w:ascii="Times New Roman" w:eastAsia="Times New Roman" w:hAnsi="Times New Roman" w:cs="Times New Roman"/>
          <w:color w:val="2E2E2E"/>
          <w:sz w:val="28"/>
          <w:szCs w:val="28"/>
        </w:rPr>
        <w:br/>
        <w:t>Trường hợp tất cả những người thừa kế theo di chúc đều đã chết thì phần di sản dùng để thờ cúng thuộc về người đang quản lý hợp pháp di sản đó trong số những người thuộc diện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toàn bộ di sản của người chết không đủ để thanh toán nghĩa vụ tài sản của người đó thì không được dành một phần di sản dùng vào việc thờ cúng.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646. Di tặng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Di tặng là việc người lập di chúc dành một phần di sản để tặng cho người khác. Việc di tặng phải được ghi rõ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được di tặng là cá nhân phải còn sống vào thời điểm mở thừa kế hoặc sinh ra và còn sống sau thời điểm mở thừa kế nhưng đã thành thai trước khi người để lại di sản chết. Trường hợp người được di tặng không phải là cá nhân thì phải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được di tặng không phải thực hiện nghĩa vụ tài sản đối với phần được di tặng, trừ trường hợp toàn bộ di sản không đủ để thanh toán nghĩa vụ tài sản của người lập di chúc thì phần di tặng cũng được dùng để thực hiện phần nghĩa vụ còn lại của người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647.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di chúc bằng văn bản được lưu giữ tại tổ chức hành nghề công chứng thì công chứng viên là người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người để lại di chúc chỉ định người công bố di chúc thì người này có nghĩa vụ công bố di chúc; nếu người để lại di chúc không chỉ định hoặc có chỉ định nhưng người được chỉ định từ chối công bố di chúc thì những người thừa kế còn lại thoả thuận cử người công bố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Sau thời điểm mở thừa kế, người công bố di chúc phải sao gửi di chúc tới tất cả những người có liên quan đến nội dung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Người nhận được bản sao di chúc có quyền yêu cầu đối chiếu với bản gốc của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Trường hợp di chúc được lập bằng tiếng nước ngoài thì bản di chúc đó phải được dịch ra tiếng Việt và phải có công chứng hoặc chứng thực.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648. Giải thích nội dung di chúc</w:t>
      </w:r>
      <w:r w:rsidRPr="00913C67">
        <w:rPr>
          <w:rFonts w:ascii="Times New Roman" w:eastAsia="Times New Roman" w:hAnsi="Times New Roman" w:cs="Times New Roman"/>
          <w:color w:val="2E2E2E"/>
          <w:sz w:val="28"/>
          <w:szCs w:val="28"/>
        </w:rPr>
        <w:br/>
        <w:t>Trường hợp nội dung di chúc không rõ ràng dẫn đến nhiều cách hiểu khác nhau thì những người thừa kế theo di chúc phải cùng nhau giải thích nội dung di chúc dựa trên ý nguyện đích thực trước đây của người chết, có xem xét đến mối quan hệ của người chết với người thừa kế theo di chúc. Khi những người này không nhất trí về cách hiểu nội dung di chúc thì có quyền yêu cầu Tòa án giải quyết.</w:t>
      </w:r>
      <w:r w:rsidRPr="00913C67">
        <w:rPr>
          <w:rFonts w:ascii="Times New Roman" w:eastAsia="Times New Roman" w:hAnsi="Times New Roman" w:cs="Times New Roman"/>
          <w:color w:val="2E2E2E"/>
          <w:sz w:val="28"/>
          <w:szCs w:val="28"/>
        </w:rPr>
        <w:br/>
        <w:t xml:space="preserve">Trường hợp có một phần nội dung di chúc không giải thích được nhưng không </w:t>
      </w:r>
      <w:r w:rsidRPr="00913C67">
        <w:rPr>
          <w:rFonts w:ascii="Times New Roman" w:eastAsia="Times New Roman" w:hAnsi="Times New Roman" w:cs="Times New Roman"/>
          <w:color w:val="2E2E2E"/>
          <w:sz w:val="28"/>
          <w:szCs w:val="28"/>
        </w:rPr>
        <w:lastRenderedPageBreak/>
        <w:t>ảnh hưởng đến các phần còn lại của di chúc thì chỉ phần không giải thích được không có hiệu lực.</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XXIII</w:t>
      </w:r>
      <w:r w:rsidRPr="00913C67">
        <w:rPr>
          <w:rFonts w:ascii="Times New Roman" w:eastAsia="Times New Roman" w:hAnsi="Times New Roman" w:cs="Times New Roman"/>
          <w:b/>
          <w:bCs/>
          <w:color w:val="2E2E2E"/>
          <w:sz w:val="28"/>
          <w:szCs w:val="28"/>
        </w:rPr>
        <w:br/>
        <w:t>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649. Thừa kế theo pháp luật</w:t>
      </w:r>
      <w:r w:rsidRPr="00913C67">
        <w:rPr>
          <w:rFonts w:ascii="Times New Roman" w:eastAsia="Times New Roman" w:hAnsi="Times New Roman" w:cs="Times New Roman"/>
          <w:color w:val="2E2E2E"/>
          <w:sz w:val="28"/>
          <w:szCs w:val="28"/>
        </w:rPr>
        <w:br/>
        <w:t>Thừa kế theo pháp luật là thừa kế theo hàng thừa kế, điều kiện và trình tự thừa kế do pháp luật quy định.</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650. Những trường hợp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Thừa kế theo pháp luật được áp dụng trong trường hợp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Không có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Di chúc không hợp pháp;</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Những người thừa kế theo di chúc chết trước hoặc chết cùng thời điểm với người lập di chúc; cơ quan, tổ chức được hưởng thừa kế theo di chúc không còn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d) Những người được chỉ định làm người thừa kế theo di chúc mà không có quyền hưởng di sản hoặc từ chối nhận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Thừa kế theo pháp luật cũng được áp dụng đối với các phần di sản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Phần di sản không được định đoạt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Phần di sản có liên quan đến phần của di chúc không có hiệu lực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651. Người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Những người thừa kế theo pháp luật được quy định theo thứ tự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Hàng thừa kế thứ nhất gồm: vợ, chồng, cha đẻ, mẹ đẻ, cha nuôi, mẹ nuôi, con đẻ, con nuôi của người chết;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Những người thừa kế cùng hàng được hưởng phần di sản bằng nhau.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Những người ở hàng thừa kế sau chỉ được hưởng thừa kế, nếu không còn ai ở hàng thừa kế trước do đã chết, không có quyền hưởng di sản, bị truất quyền hưởng di sản hoặc từ chối nhận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652. Thừa kế thế vị</w:t>
      </w:r>
      <w:r w:rsidRPr="00913C67">
        <w:rPr>
          <w:rFonts w:ascii="Times New Roman" w:eastAsia="Times New Roman" w:hAnsi="Times New Roman" w:cs="Times New Roman"/>
          <w:color w:val="2E2E2E"/>
          <w:sz w:val="28"/>
          <w:szCs w:val="28"/>
        </w:rPr>
        <w:br/>
        <w:t>Trường hợp con của người để lại di sản chết trước hoặc cùng một thời điểm với người để lại di sản thì cháu được hưởng phần di sản mà cha hoặc mẹ của cháu được hưởng nếu còn sống; nếu cháu cũng chết trước hoặc cùng một thời điểm với người để lại di sản thì chắt được hưởng phần di sản mà cha hoặc mẹ của chắt được hưởng nếu còn sống.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653. Quan hệ thừa kế giữa con nuôi và cha nuôi, mẹ nuôi và cha đẻ, mẹ đẻ</w:t>
      </w:r>
      <w:r w:rsidRPr="00913C67">
        <w:rPr>
          <w:rFonts w:ascii="Times New Roman" w:eastAsia="Times New Roman" w:hAnsi="Times New Roman" w:cs="Times New Roman"/>
          <w:color w:val="2E2E2E"/>
          <w:sz w:val="28"/>
          <w:szCs w:val="28"/>
        </w:rPr>
        <w:br/>
        <w:t>Con nuôi và cha nuôi, mẹ nuôi được thừa kế di sản của nhau và còn được thừa kế di sản theo quy định tại Điều 651 và Điều 652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lastRenderedPageBreak/>
        <w:t>Điều 654. Quan hệ thừa kế giữa con riêng và bố dượng, mẹ kế</w:t>
      </w:r>
      <w:r w:rsidRPr="00913C67">
        <w:rPr>
          <w:rFonts w:ascii="Times New Roman" w:eastAsia="Times New Roman" w:hAnsi="Times New Roman" w:cs="Times New Roman"/>
          <w:color w:val="2E2E2E"/>
          <w:sz w:val="28"/>
          <w:szCs w:val="28"/>
        </w:rPr>
        <w:br/>
        <w:t>Con riêng và bố dượng, mẹ kế nếu có quan hệ chăm sóc, nuôi dưỡng nhau như cha con, mẹ con thì được thừa kế di sản của nhau và còn được thừa kế di sản theo quy định tại Điều 652 và Điều 653 của Bộ luật này.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655. Việc thừa kế trong trường hợp vợ, chồng đã chia tài sản chung; vợ, chồng đang xin ly hôn hoặc đã kết hôn với người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vợ, chồng đã chia tài sản chung khi hôn nhân còn tồn tại mà sau đó một người chết thì người còn sống vẫn được thừa kế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vợ, chồng xin ly hôn mà chưa được hoặc đã được Tòa án cho ly hôn bằng bản án hoặc quyết định chưa có hiệu lực pháp luật, nếu một người chết thì người còn sống vẫn được thừa kế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đang là vợ hoặc chồng của một người tại thời điểm người đó chết thì dù sau đó đã kết hôn với người khác vẫn được thừa kế di sản.</w:t>
      </w:r>
    </w:p>
    <w:p w:rsidR="002B2185" w:rsidRPr="00913C67" w:rsidRDefault="002B2185" w:rsidP="002B2185">
      <w:pPr>
        <w:spacing w:after="0" w:line="240" w:lineRule="auto"/>
        <w:jc w:val="center"/>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Chương XXIV</w:t>
      </w:r>
      <w:r w:rsidRPr="00913C67">
        <w:rPr>
          <w:rFonts w:ascii="Times New Roman" w:eastAsia="Times New Roman" w:hAnsi="Times New Roman" w:cs="Times New Roman"/>
          <w:b/>
          <w:bCs/>
          <w:color w:val="2E2E2E"/>
          <w:sz w:val="28"/>
          <w:szCs w:val="28"/>
        </w:rPr>
        <w:br/>
        <w:t>THANH TOÁN VÀ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656. Họp mặt những người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Sau khi có thông báo về việc mở thừa kế hoặc di chúc được công bố, những người thừa kế có thể họp mặt để thoả thuận những việc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a) Cử người quản lý di sản, người phân chia di sản, xác định quyền, nghĩa vụ của những người này, nếu người để lại di sản không chỉ định trong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b) Cách thức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Mọi thoả thuận của những người thừa kế phải được lập thành văn bản.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657. Người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Người phân chia di sản có thể đồng thời là người quản lý di sản được chỉ định trong di chúc hoặc được những người thừa kế thoả thuận cử ra.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Người phân chia di sản phải chia di sản theo đúng di chúc hoặc đúng thoả thuận của những người thừa kế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Người phân chia di sản được hưởng thù lao, nếu người để lại di sản cho phép trong di chúc hoặc những người thừa kế có thoả thuận.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658. Thứ tự ưu tiên thanh toán</w:t>
      </w:r>
      <w:r w:rsidRPr="00913C67">
        <w:rPr>
          <w:rFonts w:ascii="Times New Roman" w:eastAsia="Times New Roman" w:hAnsi="Times New Roman" w:cs="Times New Roman"/>
          <w:color w:val="2E2E2E"/>
          <w:sz w:val="28"/>
          <w:szCs w:val="28"/>
        </w:rPr>
        <w:br/>
        <w:t>Các nghĩa vụ tài sản và các khoản chi phí liên quan đến thừa kế được thanh toán theo thứ tự sau đây:</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Chi phí hợp lý theo tập quán cho việc mai táng;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Tiền cấp dưỡng còn thiếu;</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Chi phí cho việc bảo quản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4. Tiền trợ cấp cho người sống nương nhờ;</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5. Tiền công lao động;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6. Tiền bồi thường thiệt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7. Thuế và các khoản phải nộp khác vào ngân sách nhà nước;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8. Các khoản nợ khác đối với cá nhân, pháp nhân;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9. Tiền phạt;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10. Các chi phí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659. Phân chia di sản theo di chúc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thoả thuận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 xml:space="preserve">2. Trường hợp di chúc xác định phân chia di sản theo hiện vật thì người thừa kế được nhận hiện vật kèm theo hoa lợi, lợi tức thu được từ hiện vật đó hoặc phải </w:t>
      </w:r>
      <w:r w:rsidRPr="00913C67">
        <w:rPr>
          <w:rFonts w:ascii="Times New Roman" w:eastAsia="Times New Roman" w:hAnsi="Times New Roman" w:cs="Times New Roman"/>
          <w:color w:val="2E2E2E"/>
          <w:sz w:val="28"/>
          <w:szCs w:val="28"/>
        </w:rPr>
        <w:lastRenderedPageBreak/>
        <w:t>chịu phần giá trị của hiện vật bị giảm sút tính đến thời điểm phân chia di sản; nếu hiện vật bị tiêu huỷ do lỗi của người khác thì người thừa kế có quyền yêu cầu bồi thường thiệt hại.</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3. Trường hợp di chúc chỉ xác định phân chia di sản theo tỷ lệ đối với tổng giá trị khối di sản thì tỷ lệ này được tính trên giá trị khối di sản đang còn vào thời điểm phân chia di sản.</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660. Phân chia di sản theo pháp luật</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Những người thừa kế có quyền yêu cầu phân chia di sản bằng hiện vật; nếu không thể chia đều bằng hiện vật thì những người thừa kế có thể thoả thuận về việc định giá hiện vật và thoả thuận về người nhận hiện vật; nếu không thoả thuận được thì hiện vật được bán để chia.</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661. Hạn chế phân chia di sản</w:t>
      </w:r>
      <w:r w:rsidRPr="00913C67">
        <w:rPr>
          <w:rFonts w:ascii="Times New Roman" w:eastAsia="Times New Roman" w:hAnsi="Times New Roman" w:cs="Times New Roman"/>
          <w:color w:val="2E2E2E"/>
          <w:sz w:val="28"/>
          <w:szCs w:val="28"/>
        </w:rPr>
        <w:br/>
        <w:t>Trường hợp theo ý chí của người lập di chúc hoặc theo thoả thuận của tất cả những người thừa kế, di sản chỉ được phân chia sau một thời hạn nhất định thì chỉ khi đã hết thời hạn đó di sản mới được đem chia.</w:t>
      </w:r>
      <w:r w:rsidRPr="00913C67">
        <w:rPr>
          <w:rFonts w:ascii="Times New Roman" w:eastAsia="Times New Roman" w:hAnsi="Times New Roman" w:cs="Times New Roman"/>
          <w:color w:val="2E2E2E"/>
          <w:sz w:val="28"/>
          <w:szCs w:val="28"/>
        </w:rPr>
        <w:br/>
        <w:t>Trường hợp yêu cầu chia di sản thừa kế mà việc chia di sản ảnh hưởng nghiêm trọng đến đời sống của bên vợ hoặc chồng còn sống và gia đình thì bên còn sống có quyền yêu cầu Tòa án xác định phần di sản mà những người thừa kế được hưởng nhưng chưa cho chia di sản trong một thời hạn nhất định. Thời hạn này không quá 03 năm, kể từ thời điểm mở thừa kế. Hết thời hạn 03 năm mà bên còn sống chứng minh được việc chia di sản vẫn ảnh hưởng nghiêm trọng đến đời sống của gia đình họ thì có quyền yêu cầu Tòa án gia hạn một lần nhưng không quá 03 năm.</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b/>
          <w:bCs/>
          <w:color w:val="2E2E2E"/>
          <w:sz w:val="28"/>
          <w:szCs w:val="28"/>
        </w:rPr>
        <w:t>Điều 662. Phân chia di sản trong trường hợp có người thừa kế mới hoặc có người thừa kế bị bác bỏ quyền thừa kế</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1. Trường hợp đã phân chia di sản mà xuất hiện người thừa kế mới thì không thực hiện việc phân chia lại di sản bằng hiện vật, nhưng những người thừa kế đã nhận di sản phải thanh toán cho người thừa kế mới một khoản tiền tương ứng với phần di sản của người đó tại thời điểm chia thừa kế theo tỷ lệ tương ứng với phần di sản đã nhận, trừ trường hợp có thoả thuận khác.</w:t>
      </w:r>
    </w:p>
    <w:p w:rsidR="002B2185" w:rsidRPr="00913C67" w:rsidRDefault="002B2185" w:rsidP="002B2185">
      <w:pPr>
        <w:spacing w:after="0" w:line="240" w:lineRule="auto"/>
        <w:rPr>
          <w:rFonts w:ascii="Times New Roman" w:eastAsia="Times New Roman" w:hAnsi="Times New Roman" w:cs="Times New Roman"/>
          <w:color w:val="2E2E2E"/>
          <w:sz w:val="28"/>
          <w:szCs w:val="28"/>
        </w:rPr>
      </w:pPr>
      <w:r w:rsidRPr="00913C67">
        <w:rPr>
          <w:rFonts w:ascii="Times New Roman" w:eastAsia="Times New Roman" w:hAnsi="Times New Roman" w:cs="Times New Roman"/>
          <w:color w:val="2E2E2E"/>
          <w:sz w:val="28"/>
          <w:szCs w:val="28"/>
        </w:rPr>
        <w:t>2. Trường hợp đã phân chia di sản mà có người thừa kế bị bác bỏ quyền thừa kế thì người đó phải trả lại di sản hoặc thanh toán một khoản tiền tương đương với giá trị di sản được hưởng tại thời điểm chia thừa kế cho những người thừa kế, trừ trường hợp có thoả thuận khác.</w:t>
      </w:r>
    </w:p>
    <w:p w:rsidR="002B2185" w:rsidRPr="00913C67" w:rsidRDefault="002B2185" w:rsidP="002B2185">
      <w:pPr>
        <w:rPr>
          <w:rFonts w:ascii="Times New Roman" w:hAnsi="Times New Roman" w:cs="Times New Roman"/>
          <w:sz w:val="28"/>
          <w:szCs w:val="28"/>
        </w:rPr>
      </w:pPr>
    </w:p>
    <w:p w:rsidR="002B2185" w:rsidRDefault="002B2185" w:rsidP="002B2185"/>
    <w:p w:rsidR="00B93631" w:rsidRDefault="00B93631"/>
    <w:sectPr w:rsidR="00B93631" w:rsidSect="00327526">
      <w:pgSz w:w="11907" w:h="16840" w:code="9"/>
      <w:pgMar w:top="426"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85"/>
    <w:rsid w:val="002B2185"/>
    <w:rsid w:val="00807F0A"/>
    <w:rsid w:val="00B93631"/>
    <w:rsid w:val="00CB6EBB"/>
    <w:rsid w:val="00DC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5AACA-8CDC-482F-BEDF-E03130FA37D3}"/>
</file>

<file path=customXml/itemProps2.xml><?xml version="1.0" encoding="utf-8"?>
<ds:datastoreItem xmlns:ds="http://schemas.openxmlformats.org/officeDocument/2006/customXml" ds:itemID="{A95AEFA2-A461-44B7-BA1E-C3F5E3FA95E5}"/>
</file>

<file path=customXml/itemProps3.xml><?xml version="1.0" encoding="utf-8"?>
<ds:datastoreItem xmlns:ds="http://schemas.openxmlformats.org/officeDocument/2006/customXml" ds:itemID="{AD1682D8-2F27-46AF-8F47-AE96C84AD3CC}"/>
</file>

<file path=customXml/itemProps4.xml><?xml version="1.0" encoding="utf-8"?>
<ds:datastoreItem xmlns:ds="http://schemas.openxmlformats.org/officeDocument/2006/customXml" ds:itemID="{F1305BE5-B075-43EE-8265-64ABAD206A02}"/>
</file>

<file path=docProps/app.xml><?xml version="1.0" encoding="utf-8"?>
<Properties xmlns="http://schemas.openxmlformats.org/officeDocument/2006/extended-properties" xmlns:vt="http://schemas.openxmlformats.org/officeDocument/2006/docPropsVTypes">
  <Template>Normal</Template>
  <TotalTime>2</TotalTime>
  <Pages>8</Pages>
  <Words>3299</Words>
  <Characters>18808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3</cp:revision>
  <dcterms:created xsi:type="dcterms:W3CDTF">2022-09-27T01:14:00Z</dcterms:created>
  <dcterms:modified xsi:type="dcterms:W3CDTF">2022-09-27T01:36:00Z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